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D2" w:rsidRDefault="00AC5AD2" w:rsidP="00AC5AD2"/>
    <w:p w:rsidR="00AC5AD2" w:rsidRPr="00865564" w:rsidRDefault="00AC5AD2" w:rsidP="00AC5AD2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</w:rPr>
      </w:pPr>
      <w:r w:rsidRPr="00865564">
        <w:rPr>
          <w:rFonts w:ascii="Times New Roman" w:hAnsi="Times New Roman" w:cs="Times New Roman"/>
          <w:b/>
          <w:caps/>
          <w:color w:val="000000"/>
        </w:rPr>
        <w:t xml:space="preserve">Atvejai, kai indėliai nėra draudžiami </w:t>
      </w:r>
      <w:r w:rsidRPr="00865564">
        <w:rPr>
          <w:rFonts w:ascii="Times New Roman" w:eastAsia="BatangChe" w:hAnsi="Times New Roman" w:cs="Times New Roman"/>
          <w:b/>
          <w:caps/>
          <w:color w:val="000000"/>
        </w:rPr>
        <w:t>ir kai yra taikomi indėlių draudimo išmokų mokėjimo apribojimai</w:t>
      </w:r>
    </w:p>
    <w:p w:rsidR="00AC5AD2" w:rsidRPr="00865564" w:rsidRDefault="00AC5AD2" w:rsidP="00AC5A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5AD2" w:rsidRPr="00865564" w:rsidRDefault="00AC5AD2" w:rsidP="00AC5AD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65564">
        <w:rPr>
          <w:rFonts w:ascii="Times New Roman" w:hAnsi="Times New Roman" w:cs="Times New Roman"/>
          <w:b/>
          <w:u w:val="single"/>
        </w:rPr>
        <w:t>Indėlių draudimo objektas nėra:</w:t>
      </w:r>
    </w:p>
    <w:p w:rsidR="00AC5AD2" w:rsidRPr="00865564" w:rsidRDefault="00AC5AD2" w:rsidP="00AC5A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5564">
        <w:rPr>
          <w:rFonts w:ascii="Times New Roman" w:hAnsi="Times New Roman" w:cs="Times New Roman"/>
        </w:rPr>
        <w:t>1) kitų kredito įstaigų indėliai, laikomi savo sąskaita ir savo vardu;</w:t>
      </w:r>
    </w:p>
    <w:p w:rsidR="00AC5AD2" w:rsidRPr="00865564" w:rsidRDefault="00AC5AD2" w:rsidP="00AC5A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5564">
        <w:rPr>
          <w:rFonts w:ascii="Times New Roman" w:hAnsi="Times New Roman" w:cs="Times New Roman"/>
        </w:rPr>
        <w:t>2) kredito įstaigos nuosavos lėšos;</w:t>
      </w:r>
    </w:p>
    <w:p w:rsidR="00AC5AD2" w:rsidRPr="00865564" w:rsidRDefault="00AC5AD2" w:rsidP="00AC5A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5564">
        <w:rPr>
          <w:rFonts w:ascii="Times New Roman" w:hAnsi="Times New Roman" w:cs="Times New Roman"/>
        </w:rPr>
        <w:t>3) indėliai, dėl kurių priimtas apkaltinamasis nuosprendis baudžiamojoje byloje dėl pinigų plovimo;</w:t>
      </w:r>
    </w:p>
    <w:p w:rsidR="00AC5AD2" w:rsidRPr="00865564" w:rsidRDefault="00AC5AD2" w:rsidP="00AC5A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5564">
        <w:rPr>
          <w:rFonts w:ascii="Times New Roman" w:hAnsi="Times New Roman" w:cs="Times New Roman"/>
        </w:rPr>
        <w:t xml:space="preserve">4) finansų įstaigų indėliai; </w:t>
      </w:r>
    </w:p>
    <w:p w:rsidR="00AC5AD2" w:rsidRPr="00865564" w:rsidRDefault="00AC5AD2" w:rsidP="00AC5A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5564">
        <w:rPr>
          <w:rFonts w:ascii="Times New Roman" w:hAnsi="Times New Roman" w:cs="Times New Roman"/>
          <w:bCs/>
        </w:rPr>
        <w:t>5) valdymo įmonių indėliai</w:t>
      </w:r>
      <w:r w:rsidRPr="00865564">
        <w:rPr>
          <w:rFonts w:ascii="Times New Roman" w:hAnsi="Times New Roman" w:cs="Times New Roman"/>
        </w:rPr>
        <w:t>;</w:t>
      </w:r>
    </w:p>
    <w:p w:rsidR="00AC5AD2" w:rsidRPr="00865564" w:rsidRDefault="00AC5AD2" w:rsidP="00AC5A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5564">
        <w:rPr>
          <w:rFonts w:ascii="Times New Roman" w:hAnsi="Times New Roman" w:cs="Times New Roman"/>
        </w:rPr>
        <w:t>6) f</w:t>
      </w:r>
      <w:r w:rsidRPr="00865564">
        <w:rPr>
          <w:rFonts w:ascii="Times New Roman" w:hAnsi="Times New Roman" w:cs="Times New Roman"/>
          <w:bCs/>
        </w:rPr>
        <w:t>inansų maklerio įmonių indėliai;</w:t>
      </w:r>
    </w:p>
    <w:p w:rsidR="00AC5AD2" w:rsidRPr="00865564" w:rsidRDefault="00AC5AD2" w:rsidP="00AC5A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5564">
        <w:rPr>
          <w:rFonts w:ascii="Times New Roman" w:hAnsi="Times New Roman" w:cs="Times New Roman"/>
        </w:rPr>
        <w:t>7) indėliai, kurių savininkų tapatybė nenustatyta (anoniminėse ir koduotose sąskaitose laikomi indėliai);</w:t>
      </w:r>
    </w:p>
    <w:p w:rsidR="00AC5AD2" w:rsidRPr="00865564" w:rsidRDefault="00AC5AD2" w:rsidP="00AC5A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5564">
        <w:rPr>
          <w:rFonts w:ascii="Times New Roman" w:hAnsi="Times New Roman" w:cs="Times New Roman"/>
        </w:rPr>
        <w:t xml:space="preserve">8) pagal </w:t>
      </w:r>
      <w:r w:rsidRPr="00865564">
        <w:rPr>
          <w:rFonts w:ascii="Times New Roman" w:hAnsi="Times New Roman" w:cs="Times New Roman"/>
          <w:bCs/>
        </w:rPr>
        <w:t>Lietuvos Respublikos draudimo įstatymą veikiančių</w:t>
      </w:r>
      <w:r w:rsidRPr="00865564">
        <w:rPr>
          <w:rFonts w:ascii="Times New Roman" w:hAnsi="Times New Roman" w:cs="Times New Roman"/>
        </w:rPr>
        <w:t xml:space="preserve"> draudimo įmonių ir perdraudimo įmonių indėliai;</w:t>
      </w:r>
    </w:p>
    <w:p w:rsidR="00AC5AD2" w:rsidRPr="00865564" w:rsidRDefault="00AC5AD2" w:rsidP="00AC5A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5564">
        <w:rPr>
          <w:rFonts w:ascii="Times New Roman" w:hAnsi="Times New Roman" w:cs="Times New Roman"/>
        </w:rPr>
        <w:t>9) kolektyvinio investavimo subjektų indėliai;</w:t>
      </w:r>
    </w:p>
    <w:p w:rsidR="00AC5AD2" w:rsidRPr="00865564" w:rsidRDefault="00AC5AD2" w:rsidP="00AC5A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5564">
        <w:rPr>
          <w:rFonts w:ascii="Times New Roman" w:hAnsi="Times New Roman" w:cs="Times New Roman"/>
        </w:rPr>
        <w:t>10) pensijų fondų indėliai;</w:t>
      </w:r>
    </w:p>
    <w:p w:rsidR="00AC5AD2" w:rsidRPr="00865564" w:rsidRDefault="00AC5AD2" w:rsidP="00AC5A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5564">
        <w:rPr>
          <w:rFonts w:ascii="Times New Roman" w:hAnsi="Times New Roman" w:cs="Times New Roman"/>
        </w:rPr>
        <w:t xml:space="preserve">11) valstybės ir savivaldybių institucijų ir įstaigų, kaip jos apibrėžtos Lietuvos Respublikos valstybės tarnybos įstatyme, indėliai, išskyrus tokių institucijų ir įstaigų depozitinėse sąskaitose laikomas kitiems asmenims priklausančias lėšas; </w:t>
      </w:r>
    </w:p>
    <w:p w:rsidR="00AC5AD2" w:rsidRPr="00865564" w:rsidRDefault="00AC5AD2" w:rsidP="00AC5A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5564">
        <w:rPr>
          <w:rFonts w:ascii="Times New Roman" w:hAnsi="Times New Roman" w:cs="Times New Roman"/>
        </w:rPr>
        <w:t>12) Lietuvos banko indėliai;</w:t>
      </w:r>
    </w:p>
    <w:p w:rsidR="00AC5AD2" w:rsidRPr="00865564" w:rsidRDefault="00AC5AD2" w:rsidP="00AC5A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5564">
        <w:rPr>
          <w:rFonts w:ascii="Times New Roman" w:hAnsi="Times New Roman" w:cs="Times New Roman"/>
        </w:rPr>
        <w:t>13) paties indėlių draudimo sistemos dalyvio išleisti skolos vertybiniai popieriai ir įsipareigojimai, susiję su jo akceptais ir paprastaisiais vekseliais;</w:t>
      </w:r>
    </w:p>
    <w:p w:rsidR="00AC5AD2" w:rsidRPr="00865564" w:rsidRDefault="00AC5AD2" w:rsidP="00AC5A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5564">
        <w:rPr>
          <w:rFonts w:ascii="Times New Roman" w:hAnsi="Times New Roman" w:cs="Times New Roman"/>
        </w:rPr>
        <w:t>14) elektroniniai pinigai ir elektroninių pinigų įstaigos iš elektroninių pinigų turėtojų mainams į elektroninius pinigus gautos lėšos.</w:t>
      </w:r>
    </w:p>
    <w:p w:rsidR="00AC5AD2" w:rsidRPr="00865564" w:rsidRDefault="00AC5AD2" w:rsidP="00AC5AD2">
      <w:pPr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b/>
        </w:rPr>
      </w:pPr>
    </w:p>
    <w:p w:rsidR="00AC5AD2" w:rsidRPr="00865564" w:rsidRDefault="00AC5AD2" w:rsidP="00AC5AD2">
      <w:pPr>
        <w:overflowPunct w:val="0"/>
        <w:spacing w:after="0" w:line="240" w:lineRule="auto"/>
        <w:ind w:firstLine="720"/>
        <w:jc w:val="center"/>
        <w:textAlignment w:val="baseline"/>
        <w:rPr>
          <w:rFonts w:ascii="Times New Roman" w:eastAsia="Arial Unicode MS" w:hAnsi="Times New Roman" w:cs="Times New Roman"/>
          <w:b/>
          <w:bCs/>
          <w:u w:val="single"/>
        </w:rPr>
      </w:pPr>
      <w:r w:rsidRPr="00865564">
        <w:rPr>
          <w:rFonts w:ascii="Times New Roman" w:eastAsia="Arial Unicode MS" w:hAnsi="Times New Roman" w:cs="Times New Roman"/>
          <w:b/>
          <w:u w:val="single"/>
        </w:rPr>
        <w:t xml:space="preserve">Indėlių </w:t>
      </w:r>
      <w:r w:rsidRPr="00865564">
        <w:rPr>
          <w:rFonts w:ascii="Times New Roman" w:eastAsia="Arial Unicode MS" w:hAnsi="Times New Roman" w:cs="Times New Roman"/>
          <w:b/>
          <w:bCs/>
          <w:u w:val="single"/>
        </w:rPr>
        <w:t>draudimo išmokų mokėjimo apribojimai:</w:t>
      </w:r>
    </w:p>
    <w:p w:rsidR="00AC5AD2" w:rsidRPr="00865564" w:rsidRDefault="00AC5AD2" w:rsidP="00AC5AD2">
      <w:pPr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</w:rPr>
      </w:pPr>
      <w:r w:rsidRPr="00865564">
        <w:rPr>
          <w:rFonts w:ascii="Times New Roman" w:eastAsia="BatangChe" w:hAnsi="Times New Roman" w:cs="Times New Roman"/>
          <w:lang w:val="en-US"/>
        </w:rPr>
        <w:t xml:space="preserve">1. </w:t>
      </w:r>
      <w:r w:rsidRPr="00865564">
        <w:rPr>
          <w:rFonts w:ascii="Times New Roman" w:eastAsia="BatangChe" w:hAnsi="Times New Roman" w:cs="Times New Roman"/>
        </w:rPr>
        <w:t>Indėlių draudimo išmokos nemokamos:</w:t>
      </w:r>
    </w:p>
    <w:p w:rsidR="00AC5AD2" w:rsidRPr="00865564" w:rsidRDefault="00AC5AD2" w:rsidP="00AC5AD2">
      <w:pPr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</w:rPr>
      </w:pPr>
      <w:r w:rsidRPr="00865564">
        <w:rPr>
          <w:rFonts w:ascii="Times New Roman" w:eastAsia="Arial Unicode MS" w:hAnsi="Times New Roman" w:cs="Times New Roman"/>
        </w:rPr>
        <w:t xml:space="preserve">1) už indėlius, lėšas, pinigus, </w:t>
      </w:r>
      <w:r w:rsidRPr="00865564">
        <w:rPr>
          <w:rFonts w:ascii="Times New Roman" w:eastAsia="BatangChe" w:hAnsi="Times New Roman" w:cs="Times New Roman"/>
        </w:rPr>
        <w:t>vertybinius popierius ir įsipareigojimus, kurie nėra indėlių draudimo objektas (kaip nurodyta aukščiau šioje formoje)</w:t>
      </w:r>
      <w:r w:rsidRPr="00865564">
        <w:rPr>
          <w:rFonts w:ascii="Times New Roman" w:eastAsia="Arial Unicode MS" w:hAnsi="Times New Roman" w:cs="Times New Roman"/>
        </w:rPr>
        <w:t>;</w:t>
      </w:r>
    </w:p>
    <w:p w:rsidR="00AC5AD2" w:rsidRPr="00865564" w:rsidRDefault="00AC5AD2" w:rsidP="00AC5AD2">
      <w:pPr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color w:val="000000"/>
        </w:rPr>
      </w:pPr>
      <w:r w:rsidRPr="00865564">
        <w:rPr>
          <w:rFonts w:ascii="Times New Roman" w:eastAsia="Arial Unicode MS" w:hAnsi="Times New Roman" w:cs="Times New Roman"/>
        </w:rPr>
        <w:t>2) indėlininkams už indėlius sąskaitoje, kurioje</w:t>
      </w:r>
      <w:r w:rsidRPr="00865564">
        <w:rPr>
          <w:rFonts w:ascii="Times New Roman" w:eastAsia="BatangChe" w:hAnsi="Times New Roman" w:cs="Times New Roman"/>
        </w:rPr>
        <w:t xml:space="preserve"> per pastaruosius 24 mėnesius iki indėlių draudžiamojo įvykio dienos nėra atlikta jokių su indėliu susijusių operacijų ir laikomo indėlio suma yra mažesnė kaip</w:t>
      </w:r>
      <w:r w:rsidRPr="00865564">
        <w:rPr>
          <w:rFonts w:ascii="Times New Roman" w:eastAsia="BatangChe" w:hAnsi="Times New Roman" w:cs="Times New Roman"/>
          <w:b/>
        </w:rPr>
        <w:t xml:space="preserve"> </w:t>
      </w:r>
      <w:r w:rsidRPr="00865564">
        <w:rPr>
          <w:rFonts w:ascii="Times New Roman" w:eastAsia="BatangChe" w:hAnsi="Times New Roman" w:cs="Times New Roman"/>
        </w:rPr>
        <w:t>10 eurų.</w:t>
      </w:r>
    </w:p>
    <w:p w:rsidR="00AC5AD2" w:rsidRPr="00865564" w:rsidRDefault="00AC5AD2" w:rsidP="00AC5AD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865564">
        <w:rPr>
          <w:rFonts w:ascii="Times New Roman" w:hAnsi="Times New Roman" w:cs="Times New Roman"/>
          <w:bCs/>
        </w:rPr>
        <w:t>2. Indėlių draudimo išmokų išmokėjimas stabdomas, kai indėlininkui ar kitam asmeniui, turintiems reikalavimo teisę į indėlių draudimo išmoką, yra pareikštas kaltinimas dėl pinigų plovimo, iki galutinio teismo sprendimo įsiteisėjimo.</w:t>
      </w:r>
    </w:p>
    <w:p w:rsidR="00AC5AD2" w:rsidRPr="00865564" w:rsidRDefault="00AC5AD2" w:rsidP="00AC5AD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</w:p>
    <w:p w:rsidR="00AC5AD2" w:rsidRPr="00865564" w:rsidRDefault="00AC5AD2" w:rsidP="00AC5AD2">
      <w:pPr>
        <w:spacing w:after="0" w:line="240" w:lineRule="auto"/>
        <w:ind w:firstLine="720"/>
        <w:jc w:val="center"/>
        <w:rPr>
          <w:rFonts w:ascii="Times New Roman" w:eastAsia="BatangChe" w:hAnsi="Times New Roman" w:cs="Times New Roman"/>
          <w:b/>
          <w:u w:val="single"/>
        </w:rPr>
      </w:pPr>
      <w:r w:rsidRPr="00865564">
        <w:rPr>
          <w:rFonts w:ascii="Times New Roman" w:eastAsia="BatangChe" w:hAnsi="Times New Roman" w:cs="Times New Roman"/>
          <w:b/>
          <w:u w:val="single"/>
        </w:rPr>
        <w:t>Indėlių draudimo išmokos išmokėjimo termino atidėjimas:</w:t>
      </w:r>
    </w:p>
    <w:p w:rsidR="00AC5AD2" w:rsidRPr="00865564" w:rsidRDefault="00AC5AD2" w:rsidP="00AC5AD2">
      <w:pPr>
        <w:spacing w:after="0" w:line="240" w:lineRule="auto"/>
        <w:ind w:firstLine="720"/>
        <w:jc w:val="both"/>
        <w:rPr>
          <w:rFonts w:ascii="Times New Roman" w:eastAsia="BatangChe" w:hAnsi="Times New Roman" w:cs="Times New Roman"/>
        </w:rPr>
      </w:pPr>
      <w:r w:rsidRPr="00865564">
        <w:rPr>
          <w:rFonts w:ascii="Times New Roman" w:hAnsi="Times New Roman" w:cs="Times New Roman"/>
        </w:rPr>
        <w:t xml:space="preserve">Lietuvos Respublikos indėlių ir įsipareigojimų investuotojams įstatyme numatytais atvejais (plačiau žr. </w:t>
      </w:r>
      <w:hyperlink r:id="rId6" w:history="1">
        <w:r w:rsidRPr="00865564">
          <w:rPr>
            <w:rStyle w:val="Hyperlink"/>
            <w:rFonts w:ascii="Times New Roman" w:hAnsi="Times New Roman" w:cs="Times New Roman"/>
          </w:rPr>
          <w:t>www.iidraudimas.lt</w:t>
        </w:r>
      </w:hyperlink>
      <w:r w:rsidRPr="00865564">
        <w:rPr>
          <w:rFonts w:ascii="Times New Roman" w:hAnsi="Times New Roman" w:cs="Times New Roman"/>
        </w:rPr>
        <w:t xml:space="preserve">) indėlių draudimo išmokos išmokėjimas gali būti atidedamas, pavyzdžiui, jeigu trūksta duomenų, kuriais pagrindžiama teisė į indėlių draudimo išmoką, arba dėl indėlio vyksta teisminis ginčas, arba </w:t>
      </w:r>
      <w:r w:rsidRPr="00865564">
        <w:rPr>
          <w:rFonts w:ascii="Times New Roman" w:eastAsia="BatangChe" w:hAnsi="Times New Roman" w:cs="Times New Roman"/>
        </w:rPr>
        <w:t xml:space="preserve">indėlininkui apribota teisė disponuoti indėliu. </w:t>
      </w:r>
    </w:p>
    <w:p w:rsidR="00AC5AD2" w:rsidRPr="00865564" w:rsidRDefault="00AC5AD2" w:rsidP="00AC5AD2">
      <w:pPr>
        <w:spacing w:after="0" w:line="240" w:lineRule="auto"/>
        <w:rPr>
          <w:rFonts w:ascii="Times New Roman" w:hAnsi="Times New Roman" w:cs="Times New Roman"/>
        </w:rPr>
      </w:pPr>
    </w:p>
    <w:p w:rsidR="00AC5AD2" w:rsidRPr="00865564" w:rsidRDefault="00AC5AD2" w:rsidP="00AC5AD2">
      <w:pPr>
        <w:spacing w:after="0" w:line="240" w:lineRule="auto"/>
        <w:rPr>
          <w:rFonts w:ascii="Times New Roman" w:hAnsi="Times New Roman" w:cs="Times New Roman"/>
        </w:rPr>
      </w:pPr>
    </w:p>
    <w:p w:rsidR="00AC5AD2" w:rsidRPr="00865564" w:rsidRDefault="00AC5AD2" w:rsidP="00AC5AD2">
      <w:pPr>
        <w:spacing w:after="0" w:line="240" w:lineRule="auto"/>
        <w:rPr>
          <w:rFonts w:ascii="Times New Roman" w:hAnsi="Times New Roman" w:cs="Times New Roman"/>
        </w:rPr>
      </w:pPr>
    </w:p>
    <w:p w:rsidR="00AC5AD2" w:rsidRDefault="00AC5AD2" w:rsidP="00AC5AD2">
      <w:pPr>
        <w:spacing w:after="0" w:line="240" w:lineRule="auto"/>
        <w:rPr>
          <w:rFonts w:ascii="Times New Roman" w:hAnsi="Times New Roman" w:cs="Times New Roman"/>
        </w:rPr>
      </w:pPr>
    </w:p>
    <w:p w:rsidR="00AC5AD2" w:rsidRDefault="00AC5AD2" w:rsidP="00AC5AD2">
      <w:pPr>
        <w:spacing w:after="0" w:line="240" w:lineRule="auto"/>
        <w:rPr>
          <w:rFonts w:ascii="Times New Roman" w:hAnsi="Times New Roman" w:cs="Times New Roman"/>
        </w:rPr>
      </w:pPr>
    </w:p>
    <w:p w:rsidR="00AC5AD2" w:rsidRDefault="00AC5AD2" w:rsidP="00AC5AD2">
      <w:pPr>
        <w:spacing w:after="0" w:line="240" w:lineRule="auto"/>
        <w:rPr>
          <w:rFonts w:ascii="Times New Roman" w:hAnsi="Times New Roman" w:cs="Times New Roman"/>
        </w:rPr>
      </w:pPr>
    </w:p>
    <w:p w:rsidR="00AC5AD2" w:rsidRDefault="00AC5AD2" w:rsidP="00AC5AD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C5AD2" w:rsidRDefault="00AC5AD2" w:rsidP="00AC5AD2">
      <w:pPr>
        <w:spacing w:after="0" w:line="240" w:lineRule="auto"/>
        <w:rPr>
          <w:rFonts w:ascii="Times New Roman" w:hAnsi="Times New Roman" w:cs="Times New Roman"/>
        </w:rPr>
      </w:pPr>
    </w:p>
    <w:p w:rsidR="00AC5AD2" w:rsidRDefault="00AC5AD2" w:rsidP="00AC5AD2">
      <w:pPr>
        <w:spacing w:after="0" w:line="240" w:lineRule="auto"/>
        <w:rPr>
          <w:rFonts w:ascii="Times New Roman" w:hAnsi="Times New Roman" w:cs="Times New Roman"/>
        </w:rPr>
      </w:pPr>
    </w:p>
    <w:p w:rsidR="00AC5AD2" w:rsidRPr="00865564" w:rsidRDefault="00AC5AD2" w:rsidP="00AC5AD2">
      <w:pPr>
        <w:spacing w:after="0" w:line="240" w:lineRule="auto"/>
        <w:rPr>
          <w:rFonts w:ascii="Times New Roman" w:hAnsi="Times New Roman" w:cs="Times New Roman"/>
        </w:rPr>
      </w:pPr>
    </w:p>
    <w:p w:rsidR="00AC5AD2" w:rsidRPr="00865564" w:rsidRDefault="00AC5AD2" w:rsidP="00AC5AD2">
      <w:pPr>
        <w:spacing w:after="0" w:line="240" w:lineRule="auto"/>
        <w:rPr>
          <w:rFonts w:ascii="Times New Roman" w:hAnsi="Times New Roman" w:cs="Times New Roman"/>
        </w:rPr>
      </w:pPr>
      <w:r w:rsidRPr="00865564">
        <w:rPr>
          <w:rFonts w:ascii="Times New Roman" w:hAnsi="Times New Roman" w:cs="Times New Roman"/>
          <w:u w:val="single"/>
        </w:rPr>
        <w:tab/>
      </w:r>
      <w:r w:rsidRPr="00865564">
        <w:rPr>
          <w:rFonts w:ascii="Times New Roman" w:hAnsi="Times New Roman" w:cs="Times New Roman"/>
          <w:u w:val="single"/>
        </w:rPr>
        <w:tab/>
      </w:r>
      <w:r w:rsidRPr="00865564">
        <w:rPr>
          <w:rFonts w:ascii="Times New Roman" w:hAnsi="Times New Roman" w:cs="Times New Roman"/>
        </w:rPr>
        <w:tab/>
      </w:r>
      <w:r w:rsidRPr="00865564">
        <w:rPr>
          <w:rFonts w:ascii="Times New Roman" w:hAnsi="Times New Roman" w:cs="Times New Roman"/>
        </w:rPr>
        <w:tab/>
      </w:r>
      <w:r w:rsidRPr="00865564">
        <w:rPr>
          <w:rFonts w:ascii="Times New Roman" w:hAnsi="Times New Roman" w:cs="Times New Roman"/>
        </w:rPr>
        <w:tab/>
      </w:r>
      <w:r w:rsidRPr="00865564">
        <w:rPr>
          <w:rFonts w:ascii="Times New Roman" w:hAnsi="Times New Roman" w:cs="Times New Roman"/>
          <w:u w:val="single"/>
        </w:rPr>
        <w:tab/>
      </w:r>
      <w:r w:rsidRPr="00865564">
        <w:rPr>
          <w:rFonts w:ascii="Times New Roman" w:hAnsi="Times New Roman" w:cs="Times New Roman"/>
          <w:u w:val="single"/>
        </w:rPr>
        <w:tab/>
      </w:r>
    </w:p>
    <w:p w:rsidR="00070199" w:rsidRPr="00AC5AD2" w:rsidRDefault="00AC5AD2" w:rsidP="00AC5AD2">
      <w:r>
        <w:rPr>
          <w:sz w:val="16"/>
        </w:rPr>
        <w:t xml:space="preserve">     </w:t>
      </w:r>
      <w:r w:rsidRPr="00226111">
        <w:rPr>
          <w:rFonts w:ascii="Times New Roman" w:hAnsi="Times New Roman" w:cs="Times New Roman"/>
          <w:sz w:val="16"/>
        </w:rPr>
        <w:t xml:space="preserve">Kliento vardas, pavardė, parašas </w:t>
      </w:r>
      <w:r w:rsidRPr="00226111">
        <w:rPr>
          <w:rFonts w:ascii="Times New Roman" w:hAnsi="Times New Roman" w:cs="Times New Roman"/>
          <w:sz w:val="16"/>
        </w:rPr>
        <w:tab/>
      </w:r>
      <w:r w:rsidRPr="00226111">
        <w:rPr>
          <w:rFonts w:ascii="Times New Roman" w:hAnsi="Times New Roman" w:cs="Times New Roman"/>
          <w:sz w:val="16"/>
        </w:rPr>
        <w:tab/>
        <w:t xml:space="preserve">      </w:t>
      </w:r>
      <w:r w:rsidRPr="00226111"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 xml:space="preserve">                      </w:t>
      </w:r>
      <w:r w:rsidRPr="00226111">
        <w:rPr>
          <w:rFonts w:ascii="Times New Roman" w:hAnsi="Times New Roman" w:cs="Times New Roman"/>
          <w:sz w:val="16"/>
        </w:rPr>
        <w:t xml:space="preserve">    Unijos atstovo vardas</w:t>
      </w:r>
      <w:r w:rsidR="00A30ADD">
        <w:rPr>
          <w:rFonts w:ascii="Times New Roman" w:hAnsi="Times New Roman" w:cs="Times New Roman"/>
          <w:sz w:val="16"/>
        </w:rPr>
        <w:t>,</w:t>
      </w:r>
      <w:r w:rsidRPr="00226111">
        <w:rPr>
          <w:rFonts w:ascii="Times New Roman" w:hAnsi="Times New Roman" w:cs="Times New Roman"/>
          <w:sz w:val="16"/>
        </w:rPr>
        <w:t xml:space="preserve"> pavard</w:t>
      </w:r>
      <w:r w:rsidR="00C72520">
        <w:rPr>
          <w:rFonts w:ascii="Times New Roman" w:hAnsi="Times New Roman" w:cs="Times New Roman"/>
          <w:sz w:val="16"/>
        </w:rPr>
        <w:t>ė, pareigos</w:t>
      </w:r>
      <w:r w:rsidR="00A30ADD">
        <w:rPr>
          <w:rFonts w:ascii="Times New Roman" w:hAnsi="Times New Roman" w:cs="Times New Roman"/>
          <w:sz w:val="16"/>
        </w:rPr>
        <w:t>, parašas</w:t>
      </w:r>
    </w:p>
    <w:sectPr w:rsidR="00070199" w:rsidRPr="00AC5AD2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BFC" w:rsidRDefault="00092BFC" w:rsidP="00AC5AD2">
      <w:pPr>
        <w:spacing w:after="0" w:line="240" w:lineRule="auto"/>
      </w:pPr>
      <w:r>
        <w:separator/>
      </w:r>
    </w:p>
  </w:endnote>
  <w:endnote w:type="continuationSeparator" w:id="0">
    <w:p w:rsidR="00092BFC" w:rsidRDefault="00092BFC" w:rsidP="00AC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BFC" w:rsidRDefault="00092BFC" w:rsidP="00AC5AD2">
      <w:pPr>
        <w:spacing w:after="0" w:line="240" w:lineRule="auto"/>
      </w:pPr>
      <w:r>
        <w:separator/>
      </w:r>
    </w:p>
  </w:footnote>
  <w:footnote w:type="continuationSeparator" w:id="0">
    <w:p w:rsidR="00092BFC" w:rsidRDefault="00092BFC" w:rsidP="00AC5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AD2" w:rsidRPr="00E11559" w:rsidRDefault="00AC5AD2" w:rsidP="00AC5AD2">
    <w:pPr>
      <w:pStyle w:val="Header"/>
      <w:rPr>
        <w:rFonts w:ascii="Times New Roman" w:hAnsi="Times New Roman" w:cs="Times New Roman"/>
      </w:rPr>
    </w:pPr>
    <w:r>
      <w:tab/>
    </w:r>
    <w:r>
      <w:tab/>
    </w:r>
    <w:r>
      <w:rPr>
        <w:rFonts w:ascii="Times New Roman" w:hAnsi="Times New Roman" w:cs="Times New Roman"/>
      </w:rPr>
      <w:t>II-2</w:t>
    </w:r>
  </w:p>
  <w:p w:rsidR="00AC5AD2" w:rsidRDefault="00AC5AD2">
    <w:pPr>
      <w:pStyle w:val="Header"/>
    </w:pPr>
    <w:r>
      <w:rPr>
        <w:noProof/>
        <w:lang w:eastAsia="lt-LT"/>
      </w:rPr>
      <w:drawing>
        <wp:inline distT="0" distB="0" distL="0" distR="0" wp14:anchorId="5B8C5BF7" wp14:editId="32B0FCD4">
          <wp:extent cx="2375712" cy="57150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TL.k.u. jpg logo baltas fon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9018" cy="57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D2"/>
    <w:rsid w:val="00070199"/>
    <w:rsid w:val="00092BFC"/>
    <w:rsid w:val="0044404F"/>
    <w:rsid w:val="00A30ADD"/>
    <w:rsid w:val="00AC5AD2"/>
    <w:rsid w:val="00C7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ED08B-9FF4-42EF-8C1C-BDB0565E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A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AD2"/>
  </w:style>
  <w:style w:type="paragraph" w:styleId="Footer">
    <w:name w:val="footer"/>
    <w:basedOn w:val="Normal"/>
    <w:link w:val="FooterChar"/>
    <w:uiPriority w:val="99"/>
    <w:unhideWhenUsed/>
    <w:rsid w:val="00AC5A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AD2"/>
  </w:style>
  <w:style w:type="character" w:styleId="Hyperlink">
    <w:name w:val="Hyperlink"/>
    <w:basedOn w:val="DefaultParagraphFont"/>
    <w:uiPriority w:val="99"/>
    <w:unhideWhenUsed/>
    <w:rsid w:val="00AC5A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idraudimas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1647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3</cp:revision>
  <dcterms:created xsi:type="dcterms:W3CDTF">2016-08-23T10:14:00Z</dcterms:created>
  <dcterms:modified xsi:type="dcterms:W3CDTF">2016-08-23T10:18:00Z</dcterms:modified>
</cp:coreProperties>
</file>